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B" w:rsidRDefault="00367D6B" w:rsidP="00367D6B">
      <w:pPr>
        <w:pStyle w:val="a3"/>
        <w:jc w:val="right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jc w:val="center"/>
        <w:rPr>
          <w:color w:val="323232"/>
        </w:rPr>
      </w:pPr>
      <w:r>
        <w:rPr>
          <w:b/>
          <w:bCs/>
          <w:color w:val="323232"/>
          <w:sz w:val="28"/>
          <w:szCs w:val="28"/>
        </w:rPr>
        <w:t>ПРОЕКТНАЯ ДЕКЛАРАЦИЯ</w:t>
      </w:r>
    </w:p>
    <w:p w:rsidR="00367D6B" w:rsidRDefault="00367D6B" w:rsidP="00367D6B">
      <w:pPr>
        <w:jc w:val="center"/>
        <w:rPr>
          <w:color w:val="323232"/>
        </w:rPr>
      </w:pPr>
      <w:r>
        <w:rPr>
          <w:b/>
          <w:bCs/>
          <w:color w:val="323232"/>
        </w:rPr>
        <w:t>«Многоквартирный жилой дом со встроенными нежилыми помещениями</w:t>
      </w:r>
    </w:p>
    <w:p w:rsidR="00367D6B" w:rsidRDefault="00367D6B" w:rsidP="00367D6B">
      <w:pPr>
        <w:jc w:val="center"/>
        <w:rPr>
          <w:color w:val="323232"/>
        </w:rPr>
      </w:pPr>
      <w:r>
        <w:rPr>
          <w:b/>
          <w:bCs/>
          <w:color w:val="323232"/>
        </w:rPr>
        <w:t>по улице Калинина </w:t>
      </w:r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в</w:t>
      </w:r>
      <w:r>
        <w:rPr>
          <w:rStyle w:val="apple-converted-space"/>
          <w:b/>
          <w:bCs/>
          <w:color w:val="323232"/>
        </w:rPr>
        <w:t> </w:t>
      </w:r>
      <w:proofErr w:type="gramStart"/>
      <w:r>
        <w:rPr>
          <w:rStyle w:val="grame"/>
          <w:b/>
          <w:bCs/>
          <w:color w:val="323232"/>
        </w:rPr>
        <w:t>г</w:t>
      </w:r>
      <w:proofErr w:type="gramEnd"/>
      <w:r>
        <w:rPr>
          <w:b/>
          <w:bCs/>
          <w:color w:val="323232"/>
        </w:rPr>
        <w:t>. Ржев</w:t>
      </w:r>
    </w:p>
    <w:p w:rsidR="00367D6B" w:rsidRDefault="00367D6B" w:rsidP="00367D6B">
      <w:pPr>
        <w:jc w:val="center"/>
        <w:rPr>
          <w:color w:val="323232"/>
        </w:rPr>
      </w:pPr>
      <w:r>
        <w:rPr>
          <w:b/>
          <w:bCs/>
          <w:color w:val="323232"/>
        </w:rPr>
        <w:t>строительство многоквартирного дома »</w:t>
      </w:r>
    </w:p>
    <w:p w:rsidR="00367D6B" w:rsidRDefault="00367D6B" w:rsidP="00367D6B">
      <w:pPr>
        <w:jc w:val="center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г. Ржев</w:t>
      </w:r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                                                                               </w:t>
      </w:r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«26» мая 2013 года</w:t>
      </w:r>
    </w:p>
    <w:p w:rsidR="00367D6B" w:rsidRDefault="00367D6B" w:rsidP="00367D6B">
      <w:pPr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  <w:u w:val="single"/>
          <w:lang w:val="en-US"/>
        </w:rPr>
        <w:t>I</w:t>
      </w:r>
      <w:r>
        <w:rPr>
          <w:b/>
          <w:bCs/>
          <w:color w:val="323232"/>
          <w:u w:val="single"/>
        </w:rPr>
        <w:t>.Информация о застройщике: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1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1.1 Наименование застройщика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Общество с ограниченной ответственностью</w:t>
      </w:r>
      <w:r>
        <w:rPr>
          <w:rStyle w:val="apple-converted-space"/>
          <w:color w:val="323232"/>
        </w:rPr>
        <w:t> </w:t>
      </w:r>
      <w:r>
        <w:rPr>
          <w:b/>
          <w:bCs/>
          <w:color w:val="323232"/>
        </w:rPr>
        <w:t>«</w:t>
      </w:r>
      <w:proofErr w:type="spellStart"/>
      <w:r>
        <w:rPr>
          <w:rStyle w:val="spelle"/>
          <w:b/>
          <w:bCs/>
          <w:color w:val="323232"/>
        </w:rPr>
        <w:t>Тугулымская</w:t>
      </w:r>
      <w:proofErr w:type="spellEnd"/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деревообрабатывающая компания»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1.2.Место нахождения застройщика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Местонахождения: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625000, г. Тюмень, ул. Авторемонтная</w:t>
      </w:r>
      <w:proofErr w:type="gramStart"/>
      <w:r>
        <w:rPr>
          <w:rStyle w:val="apple-converted-space"/>
          <w:color w:val="323232"/>
        </w:rPr>
        <w:t> </w:t>
      </w:r>
      <w:r>
        <w:rPr>
          <w:rStyle w:val="grame"/>
          <w:color w:val="323232"/>
        </w:rPr>
        <w:t>,</w:t>
      </w:r>
      <w:proofErr w:type="gramEnd"/>
      <w:r>
        <w:rPr>
          <w:rStyle w:val="apple-converted-space"/>
          <w:color w:val="323232"/>
        </w:rPr>
        <w:t> </w:t>
      </w:r>
      <w:r>
        <w:rPr>
          <w:color w:val="323232"/>
        </w:rPr>
        <w:t>д.31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1.3.Режим работы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Понедельник-пятница с 9:00 до 18:00;суббота, воскресенье - выходные дни.</w:t>
      </w:r>
    </w:p>
    <w:p w:rsidR="00367D6B" w:rsidRDefault="00367D6B" w:rsidP="00367D6B">
      <w:pPr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Раздел 2</w:t>
      </w:r>
    </w:p>
    <w:p w:rsidR="00367D6B" w:rsidRDefault="00367D6B" w:rsidP="00367D6B">
      <w:pPr>
        <w:ind w:firstLine="540"/>
        <w:rPr>
          <w:color w:val="323232"/>
        </w:rPr>
      </w:pPr>
      <w:r>
        <w:rPr>
          <w:b/>
          <w:bCs/>
          <w:color w:val="323232"/>
        </w:rPr>
        <w:t>2.1 Государственная регистрация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Свидетельство о государственной регистрации сер. 66 № 004862937 от 20.07.2007 года, ОГРН 1076654000763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Свидетельство о постановке на налоговый учет сер. 72 № 001716896 от 13.08.2008 года, ИНН665005018/КПП 720401001</w:t>
      </w:r>
    </w:p>
    <w:p w:rsidR="00367D6B" w:rsidRDefault="00367D6B" w:rsidP="00367D6B">
      <w:pPr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3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3.1 Учредители (участники) застройщика, обладающие более 5% голосов в органе управления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 xml:space="preserve">Физические лица: Гражданин РФ </w:t>
      </w:r>
      <w:smartTag w:uri="urn:schemas-microsoft-com:office:smarttags" w:element="PersonName">
        <w:smartTagPr>
          <w:attr w:name="ProductID" w:val="Бачурин Михаил Геннадьевич"/>
        </w:smartTagPr>
        <w:r>
          <w:rPr>
            <w:color w:val="323232"/>
          </w:rPr>
          <w:t>Бачурин Михаил Геннадьевич</w:t>
        </w:r>
      </w:smartTag>
      <w:r>
        <w:rPr>
          <w:color w:val="323232"/>
        </w:rPr>
        <w:t>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– 100% голосов.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4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4.1. Проекты строительства многоквартирных домов или иных объектов недвижимости, в котором принимало участие ООО «</w:t>
      </w:r>
      <w:proofErr w:type="spellStart"/>
      <w:r>
        <w:rPr>
          <w:rStyle w:val="spelle"/>
          <w:b/>
          <w:bCs/>
          <w:color w:val="323232"/>
        </w:rPr>
        <w:t>Тугулымская</w:t>
      </w:r>
      <w:proofErr w:type="spellEnd"/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деревообрабатывающая компания»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Нет.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4.2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Информация о финансовом результате текущего года, размере кредиторской задолженности.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5"/>
        <w:gridCol w:w="2393"/>
        <w:gridCol w:w="2393"/>
      </w:tblGrid>
      <w:tr w:rsidR="00367D6B" w:rsidTr="00D71A8D">
        <w:trPr>
          <w:trHeight w:val="435"/>
        </w:trPr>
        <w:tc>
          <w:tcPr>
            <w:tcW w:w="4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jc w:val="center"/>
            </w:pPr>
            <w:r>
              <w:t>Финансовый результат (прибыль)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jc w:val="center"/>
            </w:pPr>
            <w:r>
              <w:t>Задолженность</w:t>
            </w:r>
          </w:p>
          <w:p w:rsidR="00367D6B" w:rsidRDefault="00367D6B" w:rsidP="00D71A8D">
            <w:pPr>
              <w:jc w:val="center"/>
            </w:pPr>
            <w:r>
              <w:t> </w:t>
            </w:r>
          </w:p>
        </w:tc>
      </w:tr>
      <w:tr w:rsidR="00367D6B" w:rsidTr="00D71A8D">
        <w:trPr>
          <w:trHeight w:val="1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D6B" w:rsidRDefault="00367D6B" w:rsidP="00D71A8D"/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spacing w:line="120" w:lineRule="atLeast"/>
              <w:jc w:val="center"/>
            </w:pPr>
            <w:r>
              <w:t>кредиторская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spacing w:line="120" w:lineRule="atLeast"/>
              <w:jc w:val="center"/>
            </w:pPr>
            <w:r>
              <w:t>дебиторская</w:t>
            </w:r>
          </w:p>
        </w:tc>
      </w:tr>
      <w:tr w:rsidR="00367D6B" w:rsidTr="00D71A8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r>
              <w:t>                                </w:t>
            </w:r>
            <w:r>
              <w:rPr>
                <w:rStyle w:val="apple-converted-space"/>
              </w:rPr>
              <w:t> </w:t>
            </w:r>
            <w:r>
              <w:t>150,0 </w:t>
            </w:r>
            <w:r>
              <w:rPr>
                <w:rStyle w:val="apple-converted-space"/>
              </w:rPr>
              <w:t> </w:t>
            </w:r>
            <w:r>
              <w:t>тыс</w:t>
            </w:r>
            <w:proofErr w:type="gramStart"/>
            <w:r>
              <w:rPr>
                <w:rStyle w:val="grame"/>
              </w:rPr>
              <w:t>.р</w:t>
            </w:r>
            <w:proofErr w:type="gramEnd"/>
            <w:r>
              <w:t>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jc w:val="center"/>
            </w:pPr>
            <w:r>
              <w:t>35440,0 тыс. руб.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jc w:val="center"/>
            </w:pPr>
            <w:r>
              <w:t>3255,0 тыс. руб.</w:t>
            </w:r>
          </w:p>
        </w:tc>
      </w:tr>
    </w:tbl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5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5.1.Виды лицензируемой (требующей специального разрешения) деятельности застройщика: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Нет.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  <w:u w:val="single"/>
          <w:lang w:val="en-US"/>
        </w:rPr>
        <w:t>II</w:t>
      </w:r>
      <w:r>
        <w:rPr>
          <w:b/>
          <w:bCs/>
          <w:color w:val="323232"/>
          <w:u w:val="single"/>
        </w:rPr>
        <w:t>. Информация о проекте строительства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1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1.1.Цель проекта строительства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lastRenderedPageBreak/>
        <w:t>Строительство многоквартирного жилого дома со встроенными нежилыми помещениями по улице</w:t>
      </w:r>
      <w:r>
        <w:rPr>
          <w:rStyle w:val="apple-converted-space"/>
          <w:color w:val="323232"/>
        </w:rPr>
        <w:t> </w:t>
      </w:r>
      <w:r>
        <w:rPr>
          <w:b/>
          <w:bCs/>
          <w:color w:val="323232"/>
        </w:rPr>
        <w:t>по улице Калинина </w:t>
      </w:r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в</w:t>
      </w:r>
      <w:r>
        <w:rPr>
          <w:rStyle w:val="apple-converted-space"/>
          <w:b/>
          <w:bCs/>
          <w:color w:val="323232"/>
        </w:rPr>
        <w:t> </w:t>
      </w:r>
      <w:proofErr w:type="gramStart"/>
      <w:r>
        <w:rPr>
          <w:rStyle w:val="grame"/>
          <w:b/>
          <w:bCs/>
          <w:color w:val="323232"/>
        </w:rPr>
        <w:t>г</w:t>
      </w:r>
      <w:proofErr w:type="gramEnd"/>
      <w:r>
        <w:rPr>
          <w:b/>
          <w:bCs/>
          <w:color w:val="323232"/>
        </w:rPr>
        <w:t>. Ржев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1.2. Сроки реализации проекта строительства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367D6B" w:rsidTr="00D71A8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jc w:val="both"/>
            </w:pPr>
            <w:r>
              <w:t>Начало строительства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jc w:val="both"/>
            </w:pPr>
            <w:r>
              <w:t>Окончание строительства</w:t>
            </w:r>
          </w:p>
        </w:tc>
      </w:tr>
      <w:tr w:rsidR="00367D6B" w:rsidTr="00D71A8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jc w:val="both"/>
            </w:pPr>
            <w:r>
              <w:t>Сентябрь</w:t>
            </w:r>
            <w:r>
              <w:rPr>
                <w:rStyle w:val="apple-converted-space"/>
              </w:rPr>
              <w:t> </w:t>
            </w:r>
            <w:r>
              <w:t>2012 г.*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D6B" w:rsidRDefault="00367D6B" w:rsidP="00D71A8D">
            <w:pPr>
              <w:jc w:val="both"/>
            </w:pPr>
            <w:r>
              <w:rPr>
                <w:lang w:val="en-US"/>
              </w:rPr>
              <w:t>IV</w:t>
            </w:r>
            <w:r>
              <w:rPr>
                <w:rStyle w:val="apple-converted-space"/>
                <w:lang w:val="en-US"/>
              </w:rPr>
              <w:t> </w:t>
            </w:r>
            <w:r>
              <w:t>квартал</w:t>
            </w:r>
            <w:r>
              <w:rPr>
                <w:rStyle w:val="apple-converted-space"/>
              </w:rPr>
              <w:t> </w:t>
            </w:r>
            <w:r>
              <w:t>2013 г.</w:t>
            </w:r>
          </w:p>
        </w:tc>
      </w:tr>
    </w:tbl>
    <w:p w:rsidR="00367D6B" w:rsidRDefault="00367D6B" w:rsidP="00367D6B">
      <w:pPr>
        <w:jc w:val="both"/>
        <w:rPr>
          <w:color w:val="323232"/>
        </w:rPr>
      </w:pPr>
      <w:r>
        <w:rPr>
          <w:color w:val="323232"/>
          <w:sz w:val="18"/>
          <w:szCs w:val="18"/>
        </w:rPr>
        <w:t>*Строительство было возобновлено после перерыва 2007-2012гг.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1.3.Результаты проведения государственной экспертизы проектной документации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1.3.1.</w:t>
      </w:r>
      <w:r>
        <w:rPr>
          <w:rStyle w:val="apple-converted-space"/>
          <w:b/>
          <w:bCs/>
          <w:color w:val="323232"/>
        </w:rPr>
        <w:t> </w:t>
      </w:r>
      <w:r>
        <w:rPr>
          <w:color w:val="323232"/>
        </w:rPr>
        <w:t>Положительное сводное заключение № 47 по рабочему проекту 45 квартирного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жилого дома по ул. Калинина в г</w:t>
      </w:r>
      <w:proofErr w:type="gramStart"/>
      <w:r>
        <w:rPr>
          <w:rStyle w:val="grame"/>
          <w:color w:val="323232"/>
        </w:rPr>
        <w:t>.Р</w:t>
      </w:r>
      <w:proofErr w:type="gramEnd"/>
      <w:r>
        <w:rPr>
          <w:color w:val="323232"/>
        </w:rPr>
        <w:t>жеве. Выдано 26 февраля 2004 года Отделом государственной вневедомственной экспертизы Департамента архитектуры, инвестиций и строительного комплекса Тверской области Администрации Тверской области.   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  <w:lang w:val="en-US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2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2.1.Разрешение на строительство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 xml:space="preserve">Разрешение на строительство №RU69303000-86 от 16.08.2012 года выдано </w:t>
      </w:r>
      <w:proofErr w:type="spellStart"/>
      <w:r>
        <w:rPr>
          <w:color w:val="323232"/>
        </w:rPr>
        <w:t>Администрацией</w:t>
      </w:r>
      <w:r>
        <w:rPr>
          <w:rStyle w:val="grame"/>
          <w:color w:val="323232"/>
        </w:rPr>
        <w:t>г</w:t>
      </w:r>
      <w:proofErr w:type="spellEnd"/>
      <w:r>
        <w:rPr>
          <w:color w:val="323232"/>
        </w:rPr>
        <w:t>. Ржев.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3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3.1.Права застройщика на земельный участок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Принадлежит</w:t>
      </w:r>
      <w:r>
        <w:rPr>
          <w:rStyle w:val="apple-converted-space"/>
          <w:color w:val="323232"/>
        </w:rPr>
        <w:t> </w:t>
      </w:r>
      <w:r>
        <w:rPr>
          <w:b/>
          <w:bCs/>
          <w:color w:val="323232"/>
        </w:rPr>
        <w:t>ООО ««</w:t>
      </w:r>
      <w:proofErr w:type="spellStart"/>
      <w:r>
        <w:rPr>
          <w:rStyle w:val="spelle"/>
          <w:b/>
          <w:bCs/>
          <w:color w:val="323232"/>
        </w:rPr>
        <w:t>Тугулымская</w:t>
      </w:r>
      <w:proofErr w:type="spellEnd"/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деревообрабатывающая компания»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на праве аренды на основании Договора купли – продажи недвижимости № 69-69-22/005/2008-693 от 12.01.2008 года. Акта приема – передачи от 28.02.2008 года, о чем 15.04.2008 года выдано Свидетельство о государственной регистрации права Управлением Федеральной службы государственной регистрационной службы по Тверской области.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3.1.1. Адрес, кадастровый номер и площадь земельного участка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Адрес земельного участка:</w:t>
      </w:r>
      <w:r>
        <w:rPr>
          <w:rStyle w:val="apple-converted-space"/>
          <w:color w:val="323232"/>
        </w:rPr>
        <w:t> </w:t>
      </w:r>
      <w:proofErr w:type="gramStart"/>
      <w:r>
        <w:rPr>
          <w:rStyle w:val="grame"/>
          <w:color w:val="323232"/>
        </w:rPr>
        <w:t>Тверская</w:t>
      </w:r>
      <w:proofErr w:type="gramEnd"/>
      <w:r>
        <w:rPr>
          <w:color w:val="323232"/>
        </w:rPr>
        <w:t>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обл., г. Ржев, ул. Калинина.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Границы земельного участка: закреплены в натуре, что подтверждается планом земельного участка под кадастровым номером 69:46:0090740:17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Площадь земельного участка 2922 кв</w:t>
      </w:r>
      <w:proofErr w:type="gramStart"/>
      <w:r>
        <w:rPr>
          <w:rStyle w:val="grame"/>
          <w:color w:val="323232"/>
        </w:rPr>
        <w:t>.м</w:t>
      </w:r>
      <w:proofErr w:type="gramEnd"/>
    </w:p>
    <w:p w:rsidR="00367D6B" w:rsidRDefault="00367D6B" w:rsidP="00367D6B">
      <w:pPr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3.2.Элементы благоустройства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Строительство здания увязано с окружающей застройкой и отвечает требованиям ветрозащиты и инсоляции помещений. Посадка дома осуществлена с учетом соблюдения градостроительного плана земельного участка. Запроектированы площадки для игр детей, для отдыха взрослого населения.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4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4.1. Местоположение создаваемого жилого дома и его описание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Участок строительства расположен в западной части</w:t>
      </w:r>
      <w:r>
        <w:rPr>
          <w:rStyle w:val="apple-converted-space"/>
          <w:color w:val="323232"/>
        </w:rPr>
        <w:t> </w:t>
      </w:r>
      <w:proofErr w:type="gramStart"/>
      <w:r>
        <w:rPr>
          <w:rStyle w:val="grame"/>
          <w:color w:val="323232"/>
        </w:rPr>
        <w:t>г</w:t>
      </w:r>
      <w:proofErr w:type="gramEnd"/>
      <w:r>
        <w:rPr>
          <w:color w:val="323232"/>
        </w:rPr>
        <w:t>. Ржева по ул. Калинина в квартале 127</w:t>
      </w:r>
      <w:r>
        <w:rPr>
          <w:rStyle w:val="apple-converted-space"/>
          <w:color w:val="323232"/>
        </w:rPr>
        <w:t> </w:t>
      </w:r>
      <w:proofErr w:type="spellStart"/>
      <w:r>
        <w:rPr>
          <w:rStyle w:val="spelle"/>
          <w:color w:val="323232"/>
        </w:rPr>
        <w:t>смешаной</w:t>
      </w:r>
      <w:proofErr w:type="spellEnd"/>
      <w:r>
        <w:rPr>
          <w:rStyle w:val="apple-converted-space"/>
          <w:color w:val="323232"/>
        </w:rPr>
        <w:t> </w:t>
      </w:r>
      <w:r>
        <w:rPr>
          <w:color w:val="323232"/>
        </w:rPr>
        <w:t>застройки.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Границами участка служат: с севера земли общего пользования улица Калинина, с востока частое домовладение Калинина д.4, с юго-востока домовладение ул.</w:t>
      </w:r>
      <w:r>
        <w:rPr>
          <w:rStyle w:val="apple-converted-space"/>
          <w:color w:val="323232"/>
        </w:rPr>
        <w:t> </w:t>
      </w:r>
      <w:proofErr w:type="spellStart"/>
      <w:r>
        <w:rPr>
          <w:rStyle w:val="spelle"/>
          <w:color w:val="323232"/>
        </w:rPr>
        <w:t>Косарова</w:t>
      </w:r>
      <w:proofErr w:type="spellEnd"/>
      <w:r>
        <w:rPr>
          <w:color w:val="323232"/>
        </w:rPr>
        <w:t>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д. 5,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с юго-запада домовладение ул.</w:t>
      </w:r>
      <w:r>
        <w:rPr>
          <w:rStyle w:val="apple-converted-space"/>
          <w:color w:val="323232"/>
        </w:rPr>
        <w:t> </w:t>
      </w:r>
      <w:proofErr w:type="spellStart"/>
      <w:r>
        <w:rPr>
          <w:rStyle w:val="spelle"/>
          <w:color w:val="323232"/>
        </w:rPr>
        <w:t>Комсамольская</w:t>
      </w:r>
      <w:proofErr w:type="spellEnd"/>
      <w:r>
        <w:rPr>
          <w:rStyle w:val="apple-converted-space"/>
          <w:color w:val="323232"/>
        </w:rPr>
        <w:t> </w:t>
      </w:r>
      <w:r>
        <w:rPr>
          <w:color w:val="323232"/>
        </w:rPr>
        <w:t>набережная д. 1, с юга земли Администрации г</w:t>
      </w:r>
      <w:proofErr w:type="gramStart"/>
      <w:r>
        <w:rPr>
          <w:rStyle w:val="grame"/>
          <w:color w:val="323232"/>
        </w:rPr>
        <w:t>.Р</w:t>
      </w:r>
      <w:proofErr w:type="gramEnd"/>
      <w:r>
        <w:rPr>
          <w:color w:val="323232"/>
        </w:rPr>
        <w:t>жева.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 xml:space="preserve">Многоквартирный жилой дом со встроенными нежилыми помещениями имеет </w:t>
      </w:r>
      <w:proofErr w:type="spellStart"/>
      <w:r>
        <w:rPr>
          <w:color w:val="323232"/>
        </w:rPr>
        <w:t>следующие</w:t>
      </w:r>
      <w:r>
        <w:rPr>
          <w:rStyle w:val="grame"/>
          <w:color w:val="323232"/>
        </w:rPr>
        <w:t>техник</w:t>
      </w:r>
      <w:proofErr w:type="gramStart"/>
      <w:r>
        <w:rPr>
          <w:rStyle w:val="grame"/>
          <w:color w:val="323232"/>
        </w:rPr>
        <w:t>о</w:t>
      </w:r>
      <w:proofErr w:type="spellEnd"/>
      <w:r>
        <w:rPr>
          <w:rStyle w:val="grame"/>
          <w:color w:val="323232"/>
        </w:rPr>
        <w:t>-</w:t>
      </w:r>
      <w:proofErr w:type="gramEnd"/>
      <w:r>
        <w:rPr>
          <w:rStyle w:val="grame"/>
          <w:color w:val="323232"/>
        </w:rPr>
        <w:t xml:space="preserve"> экономические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показатели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Площадь участка- 0,2922га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lastRenderedPageBreak/>
        <w:t>Число квартир- 45 кв.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В т.ч. однокомнатных- 20 кв.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        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двухкомнатных- 10 кв.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        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трехкомнатных- 15 кв.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Площадь застройки –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717 м</w:t>
      </w:r>
      <w:proofErr w:type="gramStart"/>
      <w:r>
        <w:rPr>
          <w:rStyle w:val="grame"/>
          <w:color w:val="323232"/>
        </w:rPr>
        <w:t>2</w:t>
      </w:r>
      <w:proofErr w:type="gramEnd"/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Общая площадь здания –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2127,5 м</w:t>
      </w:r>
      <w:proofErr w:type="gramStart"/>
      <w:r>
        <w:rPr>
          <w:rStyle w:val="grame"/>
          <w:color w:val="323232"/>
        </w:rPr>
        <w:t>2</w:t>
      </w:r>
      <w:proofErr w:type="gramEnd"/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В т.ч. встроенные помещения- 0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Полезная площадь встроенных помещений – 0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Площадь жилых помещений с учетом балконов, лоджий-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2127,5 м</w:t>
      </w:r>
      <w:proofErr w:type="gramStart"/>
      <w:r>
        <w:rPr>
          <w:rStyle w:val="grame"/>
          <w:color w:val="323232"/>
        </w:rPr>
        <w:t>2</w:t>
      </w:r>
      <w:proofErr w:type="gramEnd"/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Площадь квартир за исключением лоджий, балконов-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2127,5 м</w:t>
      </w:r>
      <w:proofErr w:type="gramStart"/>
      <w:r>
        <w:rPr>
          <w:rStyle w:val="grame"/>
          <w:color w:val="323232"/>
        </w:rPr>
        <w:t>2</w:t>
      </w:r>
      <w:proofErr w:type="gramEnd"/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Строительный объем – 11082 в т.ч.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Количество надземных этажей- 5 этажей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Раздел 5</w:t>
      </w:r>
    </w:p>
    <w:p w:rsidR="00367D6B" w:rsidRDefault="00367D6B" w:rsidP="00367D6B">
      <w:pPr>
        <w:ind w:firstLine="540"/>
        <w:rPr>
          <w:color w:val="323232"/>
        </w:rPr>
      </w:pPr>
      <w:r>
        <w:rPr>
          <w:b/>
          <w:bCs/>
          <w:color w:val="323232"/>
        </w:rPr>
        <w:t>5.1.Количество в составе строящегося дома самостоятельных частей (квартир, гаражей и иных объектов недвижимости)</w:t>
      </w:r>
    </w:p>
    <w:p w:rsidR="00367D6B" w:rsidRDefault="00367D6B" w:rsidP="00367D6B">
      <w:pPr>
        <w:ind w:firstLine="540"/>
        <w:jc w:val="both"/>
        <w:rPr>
          <w:color w:val="323232"/>
        </w:rPr>
      </w:pPr>
      <w:proofErr w:type="gramStart"/>
      <w:r>
        <w:rPr>
          <w:rStyle w:val="grame"/>
          <w:color w:val="323232"/>
        </w:rPr>
        <w:t>Количество квартир – 45, из них: однокомнатные – 20, двухкомнатные – 10, трехкомнатные – 15.</w:t>
      </w:r>
      <w:proofErr w:type="gramEnd"/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Количество встроенных помещений – 0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5.2. Описание технических характеристик указанных самостоятельных частей в соответствии с проектной документацией.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Здание жилого дома в плане имеет простую форму,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имеется подвальный этаж.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Фундаменты – Из сборных железобетонных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и бетонных блоков.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Стены наружные и внутренние из силикатного кирпича.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Перекрытия – сборные железобетонные многопустотные плиты.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Лестницы–</w:t>
      </w:r>
      <w:r>
        <w:rPr>
          <w:rStyle w:val="apple-converted-space"/>
          <w:color w:val="323232"/>
        </w:rPr>
        <w:t> </w:t>
      </w:r>
      <w:proofErr w:type="gramStart"/>
      <w:r>
        <w:rPr>
          <w:rStyle w:val="grame"/>
          <w:color w:val="323232"/>
        </w:rPr>
        <w:t>сб</w:t>
      </w:r>
      <w:proofErr w:type="gramEnd"/>
      <w:r>
        <w:rPr>
          <w:color w:val="323232"/>
        </w:rPr>
        <w:t>орные железобетонные марши и площадки.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Кровля –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Двускатная шиферная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с организованным внешним водостоком.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Высота этажа жилых помещений –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2,8 метра.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Отделка стен штукатуркой.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Потолок – расшивка швов.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Полы - цементная стяжка.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Окна балконные двери – металлопластиковые со стеклопакетами.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Двери наружные – металлические.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Теплоснабжение жилых квартир принято от газовых котлов, устанавливаемых в модульной котельной Теплоснабжение нежилых помещений не предусмотрено. Нагревательные приборы – стальные панельные радиаторы. Вентиляция –</w:t>
      </w:r>
      <w:r>
        <w:rPr>
          <w:rStyle w:val="apple-converted-space"/>
          <w:color w:val="323232"/>
        </w:rPr>
        <w:t> </w:t>
      </w:r>
      <w:proofErr w:type="spellStart"/>
      <w:r>
        <w:rPr>
          <w:rStyle w:val="spelle"/>
          <w:color w:val="323232"/>
        </w:rPr>
        <w:t>приточно</w:t>
      </w:r>
      <w:proofErr w:type="spellEnd"/>
      <w:r>
        <w:rPr>
          <w:color w:val="323232"/>
        </w:rPr>
        <w:t>–</w:t>
      </w:r>
      <w:r>
        <w:rPr>
          <w:rStyle w:val="apple-converted-space"/>
          <w:color w:val="323232"/>
        </w:rPr>
        <w:t> </w:t>
      </w:r>
      <w:proofErr w:type="gramStart"/>
      <w:r>
        <w:rPr>
          <w:rStyle w:val="grame"/>
          <w:color w:val="323232"/>
        </w:rPr>
        <w:t>вы</w:t>
      </w:r>
      <w:proofErr w:type="gramEnd"/>
      <w:r>
        <w:rPr>
          <w:color w:val="323232"/>
        </w:rPr>
        <w:t>тяжная с естественным побуждением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Газоснабжение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разработано на основании технических условий ОАО «</w:t>
      </w:r>
      <w:proofErr w:type="spellStart"/>
      <w:r>
        <w:rPr>
          <w:rStyle w:val="spelle"/>
          <w:color w:val="323232"/>
        </w:rPr>
        <w:t>Тверьоблгаз</w:t>
      </w:r>
      <w:proofErr w:type="spellEnd"/>
      <w:r>
        <w:rPr>
          <w:color w:val="323232"/>
        </w:rPr>
        <w:t>» от 20 декабря 2012 года №04/5034.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Водоснабжение о</w:t>
      </w:r>
      <w:r>
        <w:rPr>
          <w:color w:val="323232"/>
          <w:lang w:val="en-US"/>
        </w:rPr>
        <w:t>c</w:t>
      </w:r>
      <w:proofErr w:type="spellStart"/>
      <w:r>
        <w:rPr>
          <w:rStyle w:val="spelle"/>
          <w:color w:val="323232"/>
        </w:rPr>
        <w:t>уществляется</w:t>
      </w:r>
      <w:proofErr w:type="spellEnd"/>
      <w:r>
        <w:rPr>
          <w:rStyle w:val="apple-converted-space"/>
          <w:color w:val="323232"/>
        </w:rPr>
        <w:t> </w:t>
      </w:r>
      <w:r>
        <w:rPr>
          <w:color w:val="323232"/>
        </w:rPr>
        <w:t>от ранее запроектированного водопровода диаметром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200 мм, проходящего в районе застройки на основании технических условий ООО</w:t>
      </w:r>
      <w:proofErr w:type="gramStart"/>
      <w:r>
        <w:rPr>
          <w:rStyle w:val="grame"/>
          <w:color w:val="323232"/>
        </w:rPr>
        <w:t>«К</w:t>
      </w:r>
      <w:proofErr w:type="gramEnd"/>
      <w:r>
        <w:rPr>
          <w:color w:val="323232"/>
        </w:rPr>
        <w:t>оммунальные ресурсы РЖ» № 115 от 10.08.2011.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Сброс сточных вод осуществляется по проектируемым дворовым сетям в существующую сеть канализации, проходящую в районе застройки.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Электроснабжение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жилого дома на напряжении 0,4 кВ производится от РУ-0,4 кВ с трансформаторами мощностью 400 КВА на основании технических условий РУ</w:t>
      </w:r>
      <w:proofErr w:type="gramStart"/>
      <w:r>
        <w:rPr>
          <w:rStyle w:val="grame"/>
          <w:color w:val="323232"/>
        </w:rPr>
        <w:t>П«</w:t>
      </w:r>
      <w:proofErr w:type="spellStart"/>
      <w:proofErr w:type="gramEnd"/>
      <w:r>
        <w:rPr>
          <w:rStyle w:val="spelle"/>
          <w:color w:val="323232"/>
        </w:rPr>
        <w:t>Горэнерго</w:t>
      </w:r>
      <w:proofErr w:type="spellEnd"/>
      <w:r>
        <w:rPr>
          <w:color w:val="323232"/>
        </w:rPr>
        <w:t>» № 420 от 12.09.2012 года. Учет расхода электроэнергии в доме предусмотрен с помощью счетчиков электронных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Раздел 6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6.1.Функциональное назначение нежилых помещений не входящих в состав общего имущества дома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lastRenderedPageBreak/>
        <w:t>Функциональное назначение встроенных помещений – административно – хозяйственные помещения.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7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7.1.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Лестничные клетки, общие коридоры, лестницы, крыши,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367D6B" w:rsidRDefault="00367D6B" w:rsidP="00367D6B">
      <w:pPr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jc w:val="both"/>
        <w:rPr>
          <w:color w:val="323232"/>
        </w:rPr>
      </w:pPr>
      <w:r>
        <w:rPr>
          <w:b/>
          <w:bCs/>
          <w:color w:val="323232"/>
        </w:rPr>
        <w:t>Раздел 8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8.1.Предпологаемый срок получения разрешения на ввод жилого дома в эксплуатацию:</w:t>
      </w:r>
      <w:proofErr w:type="gramStart"/>
      <w:r>
        <w:rPr>
          <w:color w:val="323232"/>
          <w:lang w:val="en-US"/>
        </w:rPr>
        <w:t>IV</w:t>
      </w:r>
      <w:r>
        <w:rPr>
          <w:rStyle w:val="apple-converted-space"/>
          <w:color w:val="323232"/>
          <w:lang w:val="en-US"/>
        </w:rPr>
        <w:t> </w:t>
      </w:r>
      <w:r>
        <w:rPr>
          <w:color w:val="323232"/>
        </w:rPr>
        <w:t>квартал 2014года.</w:t>
      </w:r>
      <w:proofErr w:type="gramEnd"/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8.2. Информация об органе, уполномоченном в соответствии с законодательством о градостроительной деятельности на выдачу разрешения на ввод объекта недвижимости в эксплуатацию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Орган, уполномоченный в соответствии с законодательством о градостроительной деятельности на выдачу разрешения на ввод объекта недвижимости («Многоквартирный жилого дом со встроенными нежилыми помещениями по ул. Калинина в</w:t>
      </w:r>
      <w:r>
        <w:rPr>
          <w:rStyle w:val="apple-converted-space"/>
          <w:color w:val="323232"/>
        </w:rPr>
        <w:t> </w:t>
      </w:r>
      <w:proofErr w:type="gramStart"/>
      <w:r>
        <w:rPr>
          <w:rStyle w:val="grame"/>
          <w:color w:val="323232"/>
        </w:rPr>
        <w:t>г</w:t>
      </w:r>
      <w:proofErr w:type="gramEnd"/>
      <w:r>
        <w:rPr>
          <w:color w:val="323232"/>
        </w:rPr>
        <w:t>. Ржеве») в эксплуатацию - Комитет архитектуры и строительства Администрации городского округа «Город Калининград».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Раздел 9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9.1.Возможные финансовые и прочие риски, меры по добровольному страхованию застройщиком возможных финансовых и прочих рисков при осуществлении проекта строительства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Застройщик несет предпринимательские риски.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Добровольное страхование рисков не осуществляется.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9.2.Планируемая стоимость строительства жилого дома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Планируемая стоимость строительства жилого дома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(Сорок пять миллионов) рублей.</w:t>
      </w:r>
    </w:p>
    <w:p w:rsidR="00367D6B" w:rsidRDefault="00367D6B" w:rsidP="00367D6B">
      <w:pPr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Раздел 10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10.1. Организации, осуществляющие основные строительно-монтажные и другие работы (подрядчики):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ОАО «Ржевская-1», свидетельство о допуске к определенному виду или видам работ, которые оказывают влияние на безопасность объектов капитального строительства № 0374,05-2010-6937000160-С-072 от «30» марта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2012 г. выдано некоммерческим партнерством «Тверское объединение строителей»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 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Раздел 11</w:t>
      </w:r>
    </w:p>
    <w:p w:rsidR="00367D6B" w:rsidRDefault="00367D6B" w:rsidP="00367D6B">
      <w:pPr>
        <w:ind w:firstLine="540"/>
        <w:rPr>
          <w:color w:val="323232"/>
        </w:rPr>
      </w:pPr>
      <w:r>
        <w:rPr>
          <w:b/>
          <w:bCs/>
          <w:color w:val="323232"/>
        </w:rPr>
        <w:t>11.1 Способ обеспечения исполнения обязательств застройщика.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Залог в порядке, предусмотренном статьями 13-15 Федерального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закона 214-ФЗ </w:t>
      </w:r>
      <w:r>
        <w:rPr>
          <w:rStyle w:val="apple-converted-space"/>
          <w:color w:val="323232"/>
        </w:rPr>
        <w:t> </w:t>
      </w:r>
      <w:r>
        <w:rPr>
          <w:color w:val="323232"/>
        </w:rPr>
        <w:t>от 30.12.2004г.</w:t>
      </w:r>
    </w:p>
    <w:p w:rsidR="00367D6B" w:rsidRDefault="00367D6B" w:rsidP="00367D6B">
      <w:pPr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rPr>
          <w:color w:val="323232"/>
        </w:rPr>
      </w:pPr>
      <w:r>
        <w:rPr>
          <w:b/>
          <w:bCs/>
          <w:color w:val="323232"/>
        </w:rPr>
        <w:t>Раздел 12</w:t>
      </w:r>
    </w:p>
    <w:p w:rsidR="00367D6B" w:rsidRDefault="00367D6B" w:rsidP="00367D6B">
      <w:pPr>
        <w:ind w:firstLine="540"/>
        <w:rPr>
          <w:color w:val="323232"/>
        </w:rPr>
      </w:pPr>
      <w:r>
        <w:rPr>
          <w:b/>
          <w:bCs/>
          <w:color w:val="323232"/>
        </w:rPr>
        <w:t>12.1. </w:t>
      </w:r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договоров.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lastRenderedPageBreak/>
        <w:t>Иных договоров и сделок не имеется.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color w:val="323232"/>
        </w:rPr>
        <w:t>Оригинал проектной декларации хранится по адресу:</w:t>
      </w:r>
    </w:p>
    <w:p w:rsidR="00367D6B" w:rsidRDefault="00367D6B" w:rsidP="00367D6B">
      <w:pPr>
        <w:ind w:firstLine="540"/>
        <w:jc w:val="both"/>
        <w:rPr>
          <w:color w:val="323232"/>
        </w:rPr>
      </w:pPr>
      <w:smartTag w:uri="urn:schemas-microsoft-com:office:smarttags" w:element="metricconverter">
        <w:smartTagPr>
          <w:attr w:name="ProductID" w:val="625003 г"/>
        </w:smartTagPr>
        <w:r>
          <w:rPr>
            <w:color w:val="323232"/>
          </w:rPr>
          <w:t>625003 г</w:t>
        </w:r>
      </w:smartTag>
      <w:r>
        <w:rPr>
          <w:color w:val="323232"/>
        </w:rPr>
        <w:t>. Тюмень, ул. Красина, д.7а.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ind w:firstLine="540"/>
        <w:rPr>
          <w:color w:val="323232"/>
        </w:rPr>
      </w:pPr>
      <w:r>
        <w:rPr>
          <w:color w:val="323232"/>
        </w:rPr>
        <w:t> </w:t>
      </w:r>
    </w:p>
    <w:p w:rsidR="00367D6B" w:rsidRDefault="00367D6B" w:rsidP="00367D6B">
      <w:pPr>
        <w:ind w:firstLine="540"/>
        <w:rPr>
          <w:color w:val="323232"/>
        </w:rPr>
      </w:pPr>
      <w:r>
        <w:rPr>
          <w:b/>
          <w:bCs/>
          <w:color w:val="323232"/>
        </w:rPr>
        <w:t>Генеральный директор</w:t>
      </w:r>
    </w:p>
    <w:p w:rsidR="00367D6B" w:rsidRDefault="00367D6B" w:rsidP="00367D6B">
      <w:pPr>
        <w:ind w:firstLine="540"/>
        <w:jc w:val="both"/>
        <w:rPr>
          <w:color w:val="323232"/>
        </w:rPr>
      </w:pPr>
      <w:r>
        <w:rPr>
          <w:b/>
          <w:bCs/>
          <w:color w:val="323232"/>
        </w:rPr>
        <w:t>ООО «</w:t>
      </w:r>
      <w:proofErr w:type="spellStart"/>
      <w:r>
        <w:rPr>
          <w:rStyle w:val="spelle"/>
          <w:b/>
          <w:bCs/>
          <w:color w:val="323232"/>
        </w:rPr>
        <w:t>Тугулымская</w:t>
      </w:r>
      <w:proofErr w:type="spellEnd"/>
      <w:r>
        <w:rPr>
          <w:rStyle w:val="apple-converted-space"/>
          <w:b/>
          <w:bCs/>
          <w:color w:val="323232"/>
        </w:rPr>
        <w:t> </w:t>
      </w:r>
      <w:r>
        <w:rPr>
          <w:b/>
          <w:bCs/>
          <w:color w:val="323232"/>
        </w:rPr>
        <w:t>деревообрабатывающая компания»     </w:t>
      </w:r>
    </w:p>
    <w:p w:rsidR="007A266F" w:rsidRPr="00367D6B" w:rsidRDefault="00367D6B" w:rsidP="00367D6B">
      <w:pPr>
        <w:ind w:firstLine="540"/>
        <w:jc w:val="both"/>
        <w:rPr>
          <w:color w:val="323232"/>
          <w:lang w:val="en-US"/>
        </w:rPr>
      </w:pPr>
      <w:r>
        <w:rPr>
          <w:b/>
          <w:bCs/>
          <w:color w:val="323232"/>
        </w:rPr>
        <w:t>М.Г. Бачурин.</w:t>
      </w:r>
    </w:p>
    <w:sectPr w:rsidR="007A266F" w:rsidRPr="00367D6B" w:rsidSect="000B3A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6B"/>
    <w:rsid w:val="00367D6B"/>
    <w:rsid w:val="00402BB2"/>
    <w:rsid w:val="007A266F"/>
    <w:rsid w:val="00A43A4F"/>
    <w:rsid w:val="00D4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7D6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67D6B"/>
  </w:style>
  <w:style w:type="character" w:customStyle="1" w:styleId="apple-converted-space">
    <w:name w:val="apple-converted-space"/>
    <w:basedOn w:val="a0"/>
    <w:rsid w:val="00367D6B"/>
  </w:style>
  <w:style w:type="character" w:customStyle="1" w:styleId="grame">
    <w:name w:val="grame"/>
    <w:basedOn w:val="a0"/>
    <w:rsid w:val="00367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Заваруев Алексей Юрьевич</dc:creator>
  <cp:lastModifiedBy>Заваруев Алексей Юрьевич</cp:lastModifiedBy>
  <cp:revision>1</cp:revision>
  <dcterms:created xsi:type="dcterms:W3CDTF">2014-05-15T03:50:00Z</dcterms:created>
  <dcterms:modified xsi:type="dcterms:W3CDTF">2014-05-15T03:50:00Z</dcterms:modified>
</cp:coreProperties>
</file>